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sz w:val="24"/>
          <w:szCs w:val="24"/>
        </w:rPr>
      </w:pPr>
      <w:r>
        <w:rPr/>
        <w:t>Madame, Monsieur,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b/>
          <w:sz w:val="24"/>
          <w:szCs w:val="24"/>
        </w:rPr>
        <w:t>Vous êtes déjà équipés, connectés</w:t>
      </w:r>
      <w:r>
        <w:rPr>
          <w:sz w:val="24"/>
          <w:szCs w:val="24"/>
        </w:rPr>
        <w:t>, avec une boîte mail fonctionnelle, mais vous ne vous sentez pas à l’aise dans toutes vos activités sur l’ordinateur ?</w:t>
      </w:r>
    </w:p>
    <w:p>
      <w:pPr>
        <w:pStyle w:val="Normal1"/>
        <w:rPr>
          <w:b/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Le nom de votre ville / de la résidence</w:t>
      </w:r>
      <w:r>
        <w:rPr>
          <w:sz w:val="24"/>
          <w:szCs w:val="24"/>
        </w:rPr>
        <w:t>, en partenariat avec l'entreprise d'utilité sociale HYPRA, vous propose des</w:t>
      </w:r>
      <w:r>
        <w:rPr>
          <w:b/>
          <w:sz w:val="24"/>
          <w:szCs w:val="24"/>
        </w:rPr>
        <w:t xml:space="preserve"> web-conférences gratuites</w:t>
      </w:r>
      <w:r>
        <w:rPr>
          <w:sz w:val="24"/>
          <w:szCs w:val="24"/>
        </w:rPr>
        <w:t xml:space="preserve"> de perfectionnement sur des thèmes variés : accès au lien social, à la culture, au divertissement, sécurité,  boite mail, recherche internet etc...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pourrez, à l’issue des web-conférences, accéder à de nombreuses ressources pédagogiques ludiques. Si vous ratez la séance, vous aurez la possibilité de visionner l’enregistrement de celle-ci directement depuis votre boite mail. 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vous encourageons vivement à recourir à l’un ou l’autre de ces programmes selon votre profil car HYPRA et ses médiateurs numériques vous accompagneront jusqu’à ce que vous soyez autonome. Nous ne doutons que votre expérience à leur côté, ainsi que sur leurs excellents supports pédagogiques, sera riche et utile pour votre quotidien. 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/>
      </w:pPr>
      <w:r>
        <w:rPr>
          <w:sz w:val="24"/>
          <w:szCs w:val="24"/>
        </w:rPr>
        <w:t xml:space="preserve">Vous trouverez les thèmes des prochaines web-conférences sur le lien suivant, </w:t>
      </w:r>
      <w:hyperlink r:id="rId2">
        <w:r>
          <w:rPr>
            <w:rStyle w:val="Style"/>
            <w:color w:val="1155CC"/>
            <w:sz w:val="24"/>
            <w:szCs w:val="24"/>
            <w:u w:val="single"/>
          </w:rPr>
          <w:t>https://app.livestorm.co/hypra</w:t>
        </w:r>
      </w:hyperlink>
      <w:r>
        <w:rPr>
          <w:sz w:val="24"/>
          <w:szCs w:val="24"/>
        </w:rPr>
        <w:t xml:space="preserve">, ainsi que les pages d’inscriptions dédiées. 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N'hésitez pas à joindre HYPRA au 01.84.73.06.61 pour toute demande d'aide au moment de l'inscription.</w:t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  <w:t>Excellente journée et à bientôt!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>
          <w:color w:val="FF0000"/>
          <w:sz w:val="26"/>
          <w:szCs w:val="26"/>
        </w:rPr>
      </w:pPr>
      <w:r>
        <w:rPr>
          <w:i/>
          <w:sz w:val="20"/>
          <w:szCs w:val="20"/>
        </w:rPr>
        <w:t xml:space="preserve">En partenariat avec </w:t>
        <w:tab/>
        <w:tab/>
        <w:tab/>
        <w:tab/>
        <w:tab/>
        <w:t>Action mise en place grâce au soutien de</w:t>
      </w:r>
    </w:p>
    <w:p>
      <w:pPr>
        <w:pStyle w:val="Normal1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3145155</wp:posOffset>
            </wp:positionH>
            <wp:positionV relativeFrom="paragraph">
              <wp:posOffset>635</wp:posOffset>
            </wp:positionV>
            <wp:extent cx="1055370" cy="687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4860" r="0" b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2059305" cy="584835"/>
            <wp:effectExtent l="0" t="0" r="0" b="0"/>
            <wp:wrapSquare wrapText="bothSides"/>
            <wp:docPr id="2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hd w:val="clear" w:fill="FFFFFF"/>
        <w:spacing w:lineRule="auto" w:line="240"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ind w:hanging="0"/>
        <w:rPr/>
      </w:pPr>
      <w:r>
        <w:rPr>
          <w:color w:val="FF0000"/>
          <w:sz w:val="26"/>
          <w:szCs w:val="26"/>
        </w:rPr>
        <w:tab/>
        <w:tab/>
        <w:tab/>
        <w:tab/>
        <w:tab/>
        <w:tab/>
        <w:tab/>
        <w:tab/>
        <w:t xml:space="preserve">[+ logo CFPPA et du département </w:t>
      </w:r>
      <w:r>
        <w:rPr>
          <w:b/>
          <w:color w:val="FF0000"/>
          <w:sz w:val="26"/>
          <w:szCs w:val="26"/>
        </w:rPr>
        <w:t>OU</w:t>
      </w:r>
      <w:r>
        <w:rPr>
          <w:color w:val="FF0000"/>
          <w:sz w:val="26"/>
          <w:szCs w:val="26"/>
        </w:rPr>
        <w:t xml:space="preserve"> </w:t>
      </w:r>
    </w:p>
    <w:p>
      <w:pPr>
        <w:pStyle w:val="Normal1"/>
        <w:ind w:hanging="0"/>
        <w:rPr/>
      </w:pPr>
      <w:r>
        <w:rPr>
          <w:color w:val="FF0000"/>
          <w:sz w:val="26"/>
          <w:szCs w:val="26"/>
        </w:rPr>
        <w:tab/>
        <w:tab/>
        <w:tab/>
        <w:tab/>
        <w:tab/>
        <w:tab/>
        <w:t>de la CARSAT]</w:t>
      </w:r>
    </w:p>
    <w:sectPr>
      <w:headerReference w:type="default" r:id="rId5"/>
      <w:type w:val="nextPage"/>
      <w:pgSz w:w="11906" w:h="16838"/>
      <w:pgMar w:left="1440" w:right="144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Entteetpieddepag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.livestorm.co/hypra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LibreOffice/6.3.6.2$Linux_X86_64 LibreOffice_project/2196df99b074d8a661f4036fca8fa0cbfa33a497</Application>
  <Pages>1</Pages>
  <Words>214</Words>
  <Characters>1217</Characters>
  <CharactersWithSpaces>1444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2021-09-02T14:37:07Z</dcterms:modified>
  <cp:revision>1</cp:revision>
  <dc:subject/>
  <dc:title/>
</cp:coreProperties>
</file>